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8A7" w:rsidRPr="00962D39" w:rsidRDefault="006A28A7" w:rsidP="00962D39">
      <w:pPr>
        <w:rPr>
          <w:b/>
          <w:bCs/>
          <w:color w:val="1F497D"/>
          <w:sz w:val="24"/>
          <w:szCs w:val="24"/>
        </w:rPr>
      </w:pPr>
      <w:r w:rsidRPr="00962D39">
        <w:rPr>
          <w:b/>
          <w:bCs/>
          <w:color w:val="1F497D"/>
          <w:sz w:val="24"/>
          <w:szCs w:val="24"/>
        </w:rPr>
        <w:t xml:space="preserve">Avrupa İmar ve Kalkınma Bankası (EBRD) – </w:t>
      </w:r>
      <w:r w:rsidRPr="00D64A96">
        <w:rPr>
          <w:b/>
          <w:bCs/>
          <w:color w:val="1F497D"/>
          <w:sz w:val="24"/>
          <w:szCs w:val="24"/>
        </w:rPr>
        <w:t xml:space="preserve">Danışmanlık </w:t>
      </w:r>
      <w:r>
        <w:rPr>
          <w:b/>
          <w:bCs/>
          <w:color w:val="1F497D"/>
          <w:sz w:val="24"/>
          <w:szCs w:val="24"/>
        </w:rPr>
        <w:t>D</w:t>
      </w:r>
      <w:r w:rsidRPr="00D64A96">
        <w:rPr>
          <w:b/>
          <w:bCs/>
          <w:color w:val="1F497D"/>
          <w:sz w:val="24"/>
          <w:szCs w:val="24"/>
        </w:rPr>
        <w:t>esteği</w:t>
      </w:r>
      <w:r>
        <w:rPr>
          <w:b/>
          <w:bCs/>
          <w:color w:val="1F497D"/>
          <w:sz w:val="24"/>
          <w:szCs w:val="24"/>
        </w:rPr>
        <w:t xml:space="preserve"> Programı </w:t>
      </w:r>
      <w:r w:rsidRPr="00962D39">
        <w:rPr>
          <w:b/>
          <w:bCs/>
          <w:color w:val="1F497D"/>
          <w:sz w:val="24"/>
          <w:szCs w:val="24"/>
        </w:rPr>
        <w:t>Duyurusu</w:t>
      </w:r>
    </w:p>
    <w:p w:rsidR="006A28A7" w:rsidRDefault="006A28A7" w:rsidP="0083792C">
      <w:pPr>
        <w:rPr>
          <w:color w:val="1F497D"/>
        </w:rPr>
      </w:pPr>
    </w:p>
    <w:p w:rsidR="006A28A7" w:rsidRDefault="006A28A7" w:rsidP="003A129B">
      <w:pPr>
        <w:rPr>
          <w:color w:val="1F497D"/>
        </w:rPr>
      </w:pPr>
      <w:r w:rsidRPr="004D7C7D">
        <w:rPr>
          <w:color w:val="1F497D"/>
        </w:rPr>
        <w:t>Avrupa İmar ve Kalkınma Bankası (EBRD),</w:t>
      </w:r>
      <w:r w:rsidRPr="008B3B89">
        <w:rPr>
          <w:rFonts w:ascii="Myriad Pro" w:hAnsi="Myriad Pro" w:cs="Myriad Pro"/>
          <w:color w:val="000000"/>
          <w:sz w:val="19"/>
          <w:szCs w:val="19"/>
        </w:rPr>
        <w:t xml:space="preserve"> </w:t>
      </w:r>
      <w:r>
        <w:rPr>
          <w:color w:val="1F497D"/>
        </w:rPr>
        <w:t>k</w:t>
      </w:r>
      <w:r w:rsidRPr="008B3B89">
        <w:rPr>
          <w:color w:val="1F497D"/>
        </w:rPr>
        <w:t xml:space="preserve">üçük ve orta ölçekli işletmelere büyümeleri, başarılı olmaları,  öncelikle yerel ekonomilerine sonra da bölgelerine gerçek anlamda katkıda bulunmaları için </w:t>
      </w:r>
      <w:r>
        <w:rPr>
          <w:color w:val="1F497D"/>
        </w:rPr>
        <w:t>destekler sunmaktadır.</w:t>
      </w:r>
    </w:p>
    <w:p w:rsidR="006A28A7" w:rsidRDefault="006A28A7" w:rsidP="003A129B">
      <w:pPr>
        <w:rPr>
          <w:color w:val="1F497D"/>
        </w:rPr>
      </w:pPr>
    </w:p>
    <w:p w:rsidR="006A28A7" w:rsidRPr="009F4906" w:rsidRDefault="006A28A7" w:rsidP="003A129B">
      <w:pPr>
        <w:rPr>
          <w:color w:val="1F497D"/>
        </w:rPr>
      </w:pPr>
      <w:r>
        <w:rPr>
          <w:color w:val="1F497D"/>
        </w:rPr>
        <w:t xml:space="preserve">KOBİ’leri </w:t>
      </w:r>
      <w:r w:rsidRPr="008B3B89">
        <w:rPr>
          <w:color w:val="1F497D"/>
        </w:rPr>
        <w:t>birçok farklı iş kolunda, işletmelerinde dönüşüm sağlamaya yardımcı olabilecek yerel ve uluslarara</w:t>
      </w:r>
      <w:r>
        <w:rPr>
          <w:color w:val="1F497D"/>
        </w:rPr>
        <w:t>sı danışmanlarla buluşturan EBRD’nin u</w:t>
      </w:r>
      <w:r w:rsidRPr="009F4906">
        <w:rPr>
          <w:color w:val="1F497D"/>
        </w:rPr>
        <w:t>zman ağı Bakü’de arıcılıktan, Moğolistan’da kaşmir üretimine, Mısır’daki klimacılara, ya da Karadağ’daki eko- turizmcilere; kalite yönetimi, pazarlama, mühendislik ve diğer alanlarda destek verecek yetkinliğe sahiptir</w:t>
      </w:r>
      <w:r>
        <w:rPr>
          <w:color w:val="1F497D"/>
        </w:rPr>
        <w:t>.</w:t>
      </w:r>
      <w:r w:rsidRPr="009F4906">
        <w:rPr>
          <w:color w:val="1F497D"/>
        </w:rPr>
        <w:t xml:space="preserve"> </w:t>
      </w:r>
    </w:p>
    <w:p w:rsidR="006A28A7" w:rsidRDefault="006A28A7" w:rsidP="003A129B">
      <w:pPr>
        <w:rPr>
          <w:rStyle w:val="A4"/>
        </w:rPr>
      </w:pPr>
    </w:p>
    <w:p w:rsidR="006A28A7" w:rsidRDefault="006A28A7" w:rsidP="008B3B89">
      <w:pPr>
        <w:rPr>
          <w:color w:val="1F497D"/>
        </w:rPr>
      </w:pPr>
      <w:r w:rsidRPr="008B3B89">
        <w:rPr>
          <w:color w:val="1F497D"/>
        </w:rPr>
        <w:t>Şirketiniz özel bir alanda uzmanlığa ihtiyaç duyuyorsa -</w:t>
      </w:r>
      <w:r w:rsidRPr="0033197D">
        <w:rPr>
          <w:color w:val="1F497D"/>
        </w:rPr>
        <w:t>karar verme süreçlerini iyileştirme</w:t>
      </w:r>
      <w:r>
        <w:rPr>
          <w:color w:val="1F497D"/>
        </w:rPr>
        <w:t xml:space="preserve">, maliyetlerini düşürme, </w:t>
      </w:r>
      <w:r w:rsidRPr="0033197D">
        <w:rPr>
          <w:color w:val="1F497D"/>
        </w:rPr>
        <w:t>yeni ürünler geliştirme, yeni pazarlara açılma, yeni sertifikalara uygun hale gelme, enerji tüketimini azaltma ve</w:t>
      </w:r>
      <w:r>
        <w:rPr>
          <w:color w:val="1F497D"/>
        </w:rPr>
        <w:t>ya</w:t>
      </w:r>
      <w:r w:rsidRPr="0033197D">
        <w:rPr>
          <w:color w:val="1F497D"/>
        </w:rPr>
        <w:t xml:space="preserve"> insan kaynaklarına yaklaşıml</w:t>
      </w:r>
      <w:r>
        <w:rPr>
          <w:color w:val="1F497D"/>
        </w:rPr>
        <w:t xml:space="preserve">arını tamamen yeniden tanımlamak gibi- EBRD  projelerinizde </w:t>
      </w:r>
      <w:r w:rsidRPr="008B3B89">
        <w:rPr>
          <w:color w:val="1F497D"/>
        </w:rPr>
        <w:t xml:space="preserve">size </w:t>
      </w:r>
      <w:r>
        <w:rPr>
          <w:color w:val="1F497D"/>
        </w:rPr>
        <w:t xml:space="preserve">danışman </w:t>
      </w:r>
      <w:r w:rsidRPr="008B3B89">
        <w:rPr>
          <w:color w:val="1F497D"/>
        </w:rPr>
        <w:t>deste</w:t>
      </w:r>
      <w:r>
        <w:rPr>
          <w:color w:val="1F497D"/>
        </w:rPr>
        <w:t>ği</w:t>
      </w:r>
      <w:r w:rsidRPr="008B3B89">
        <w:rPr>
          <w:color w:val="1F497D"/>
        </w:rPr>
        <w:t xml:space="preserve"> </w:t>
      </w:r>
      <w:r>
        <w:rPr>
          <w:color w:val="1F497D"/>
        </w:rPr>
        <w:t>sunabilir</w:t>
      </w:r>
      <w:r w:rsidRPr="008B3B89">
        <w:rPr>
          <w:color w:val="1F497D"/>
        </w:rPr>
        <w:t xml:space="preserve">. Projelerde genellikle yetkin yerel danışmanlarla çalışılır ve proje süresi ortalama 4-6 ay sürer. </w:t>
      </w:r>
    </w:p>
    <w:p w:rsidR="006A28A7" w:rsidRPr="008B3B89" w:rsidRDefault="006A28A7" w:rsidP="008B3B89">
      <w:pPr>
        <w:rPr>
          <w:color w:val="1F497D"/>
        </w:rPr>
      </w:pPr>
    </w:p>
    <w:p w:rsidR="006A28A7" w:rsidRPr="008B3B89" w:rsidRDefault="006A28A7" w:rsidP="008B3B89">
      <w:pPr>
        <w:rPr>
          <w:color w:val="1F497D"/>
        </w:rPr>
      </w:pPr>
      <w:r>
        <w:rPr>
          <w:color w:val="1F497D"/>
        </w:rPr>
        <w:t>EBRD d</w:t>
      </w:r>
      <w:r w:rsidRPr="008B3B89">
        <w:rPr>
          <w:color w:val="1F497D"/>
        </w:rPr>
        <w:t>anışmanlıkları</w:t>
      </w:r>
      <w:r>
        <w:rPr>
          <w:color w:val="1F497D"/>
        </w:rPr>
        <w:t>nın</w:t>
      </w:r>
      <w:r w:rsidRPr="008B3B89">
        <w:rPr>
          <w:color w:val="1F497D"/>
        </w:rPr>
        <w:t xml:space="preserve"> kapsadığı uzmanlık alanları:</w:t>
      </w:r>
    </w:p>
    <w:p w:rsidR="006A28A7" w:rsidRPr="008B3B89" w:rsidRDefault="006A28A7" w:rsidP="008B3B89">
      <w:pPr>
        <w:rPr>
          <w:color w:val="1F497D"/>
        </w:rPr>
      </w:pPr>
      <w:r w:rsidRPr="008B3B89">
        <w:rPr>
          <w:color w:val="1F497D"/>
        </w:rPr>
        <w:t>• strateji</w:t>
      </w:r>
    </w:p>
    <w:p w:rsidR="006A28A7" w:rsidRPr="008B3B89" w:rsidRDefault="006A28A7" w:rsidP="008B3B89">
      <w:pPr>
        <w:rPr>
          <w:color w:val="1F497D"/>
        </w:rPr>
      </w:pPr>
      <w:r w:rsidRPr="008B3B89">
        <w:rPr>
          <w:color w:val="1F497D"/>
        </w:rPr>
        <w:t>• pazarlama</w:t>
      </w:r>
    </w:p>
    <w:p w:rsidR="006A28A7" w:rsidRPr="008B3B89" w:rsidRDefault="006A28A7" w:rsidP="008B3B89">
      <w:pPr>
        <w:rPr>
          <w:color w:val="1F497D"/>
        </w:rPr>
      </w:pPr>
      <w:r w:rsidRPr="008B3B89">
        <w:rPr>
          <w:color w:val="1F497D"/>
        </w:rPr>
        <w:t>• organizasyon</w:t>
      </w:r>
    </w:p>
    <w:p w:rsidR="006A28A7" w:rsidRPr="008B3B89" w:rsidRDefault="006A28A7" w:rsidP="008B3B89">
      <w:pPr>
        <w:rPr>
          <w:color w:val="1F497D"/>
        </w:rPr>
      </w:pPr>
      <w:r w:rsidRPr="008B3B89">
        <w:rPr>
          <w:color w:val="1F497D"/>
        </w:rPr>
        <w:t>• operasyonlar</w:t>
      </w:r>
    </w:p>
    <w:p w:rsidR="006A28A7" w:rsidRPr="008B3B89" w:rsidRDefault="006A28A7" w:rsidP="008B3B89">
      <w:pPr>
        <w:rPr>
          <w:color w:val="1F497D"/>
        </w:rPr>
      </w:pPr>
      <w:r w:rsidRPr="008B3B89">
        <w:rPr>
          <w:color w:val="1F497D"/>
        </w:rPr>
        <w:t xml:space="preserve">• </w:t>
      </w:r>
      <w:r>
        <w:rPr>
          <w:color w:val="1F497D"/>
        </w:rPr>
        <w:t xml:space="preserve">bilgi iletişim </w:t>
      </w:r>
      <w:r w:rsidRPr="008B3B89">
        <w:rPr>
          <w:color w:val="1F497D"/>
        </w:rPr>
        <w:t>teknoloji</w:t>
      </w:r>
      <w:r>
        <w:rPr>
          <w:color w:val="1F497D"/>
        </w:rPr>
        <w:t>leri</w:t>
      </w:r>
    </w:p>
    <w:p w:rsidR="006A28A7" w:rsidRPr="008B3B89" w:rsidRDefault="006A28A7" w:rsidP="008B3B89">
      <w:pPr>
        <w:rPr>
          <w:color w:val="1F497D"/>
        </w:rPr>
      </w:pPr>
      <w:r w:rsidRPr="008B3B89">
        <w:rPr>
          <w:color w:val="1F497D"/>
        </w:rPr>
        <w:t>• mühendislik çözümleri</w:t>
      </w:r>
    </w:p>
    <w:p w:rsidR="006A28A7" w:rsidRPr="008B3B89" w:rsidRDefault="006A28A7" w:rsidP="008B3B89">
      <w:pPr>
        <w:rPr>
          <w:color w:val="1F497D"/>
        </w:rPr>
      </w:pPr>
      <w:r w:rsidRPr="008B3B89">
        <w:rPr>
          <w:color w:val="1F497D"/>
        </w:rPr>
        <w:t>• kalite yönetimi</w:t>
      </w:r>
    </w:p>
    <w:p w:rsidR="006A28A7" w:rsidRPr="008B3B89" w:rsidRDefault="006A28A7" w:rsidP="008B3B89">
      <w:pPr>
        <w:rPr>
          <w:color w:val="1F497D"/>
        </w:rPr>
      </w:pPr>
      <w:r w:rsidRPr="008B3B89">
        <w:rPr>
          <w:color w:val="1F497D"/>
        </w:rPr>
        <w:t>• finansal yönetim</w:t>
      </w:r>
    </w:p>
    <w:p w:rsidR="006A28A7" w:rsidRDefault="006A28A7" w:rsidP="008B3B89">
      <w:pPr>
        <w:rPr>
          <w:color w:val="1F497D"/>
        </w:rPr>
      </w:pPr>
      <w:r w:rsidRPr="008B3B89">
        <w:rPr>
          <w:color w:val="1F497D"/>
        </w:rPr>
        <w:t>• enerji verimliliği ve çevre.</w:t>
      </w:r>
    </w:p>
    <w:p w:rsidR="006A28A7" w:rsidRDefault="006A28A7" w:rsidP="008B3B89">
      <w:pPr>
        <w:rPr>
          <w:color w:val="1F497D"/>
        </w:rPr>
      </w:pPr>
    </w:p>
    <w:p w:rsidR="006A28A7" w:rsidRDefault="006A28A7" w:rsidP="008B0717">
      <w:pPr>
        <w:rPr>
          <w:color w:val="1F497D"/>
        </w:rPr>
      </w:pPr>
      <w:r w:rsidRPr="00766C80">
        <w:rPr>
          <w:color w:val="1F497D"/>
        </w:rPr>
        <w:t xml:space="preserve">Firmanızın profesyonel danışmanlık firmasından alacağı hizmetin masrafını Avrupa İmar ve Kalkınma Bankası </w:t>
      </w:r>
      <w:r w:rsidRPr="00766C80">
        <w:rPr>
          <w:b/>
          <w:bCs/>
          <w:color w:val="1F497D"/>
        </w:rPr>
        <w:t>belirli oranlarda geri ödemesiz üstlenir.</w:t>
      </w:r>
      <w:r w:rsidRPr="00766C80">
        <w:rPr>
          <w:color w:val="1F497D"/>
        </w:rPr>
        <w:t xml:space="preserve"> Kadın yönetici bulunan firmalar için verilen destek oranı daha yüksektir.</w:t>
      </w:r>
    </w:p>
    <w:p w:rsidR="006A28A7" w:rsidRDefault="006A28A7" w:rsidP="008B0717">
      <w:pPr>
        <w:rPr>
          <w:color w:val="1F497D"/>
        </w:rPr>
      </w:pPr>
    </w:p>
    <w:p w:rsidR="006A28A7" w:rsidRPr="00766C80" w:rsidRDefault="006A28A7" w:rsidP="00766C80">
      <w:pPr>
        <w:rPr>
          <w:b/>
          <w:bCs/>
          <w:color w:val="1F497D"/>
          <w:sz w:val="24"/>
          <w:szCs w:val="24"/>
        </w:rPr>
      </w:pPr>
      <w:r w:rsidRPr="00766C80">
        <w:rPr>
          <w:b/>
          <w:bCs/>
          <w:color w:val="1F497D"/>
          <w:sz w:val="24"/>
          <w:szCs w:val="24"/>
        </w:rPr>
        <w:t>Destek programından nasıl faydalanabilirim?</w:t>
      </w:r>
    </w:p>
    <w:p w:rsidR="006A28A7" w:rsidRPr="00766C80" w:rsidRDefault="006A28A7" w:rsidP="00766C80">
      <w:pPr>
        <w:pStyle w:val="ListParagraph"/>
        <w:numPr>
          <w:ilvl w:val="0"/>
          <w:numId w:val="8"/>
        </w:numPr>
        <w:rPr>
          <w:color w:val="1F497D"/>
        </w:rPr>
      </w:pPr>
      <w:r w:rsidRPr="00766C80">
        <w:rPr>
          <w:color w:val="1F497D"/>
        </w:rPr>
        <w:t>Firmanız öncelikle Avrupa Birliği KOBİ tanımına girmelidir.</w:t>
      </w:r>
    </w:p>
    <w:p w:rsidR="006A28A7" w:rsidRPr="00766C80" w:rsidRDefault="006A28A7" w:rsidP="00766C80">
      <w:pPr>
        <w:pStyle w:val="ListParagraph"/>
        <w:numPr>
          <w:ilvl w:val="0"/>
          <w:numId w:val="8"/>
        </w:numPr>
        <w:rPr>
          <w:color w:val="1F497D"/>
        </w:rPr>
      </w:pPr>
      <w:r w:rsidRPr="00766C80">
        <w:rPr>
          <w:color w:val="1F497D"/>
        </w:rPr>
        <w:t>Firmanızın cirosu 50 milyon Euro`nun altında olmalı, çalışan sayınız 250`yi geçmemeli.</w:t>
      </w:r>
    </w:p>
    <w:p w:rsidR="006A28A7" w:rsidRPr="00766C80" w:rsidRDefault="006A28A7" w:rsidP="00766C80">
      <w:pPr>
        <w:pStyle w:val="ListParagraph"/>
        <w:numPr>
          <w:ilvl w:val="0"/>
          <w:numId w:val="8"/>
        </w:numPr>
        <w:rPr>
          <w:color w:val="1F497D"/>
        </w:rPr>
      </w:pPr>
      <w:r w:rsidRPr="00766C80">
        <w:rPr>
          <w:color w:val="1F497D"/>
        </w:rPr>
        <w:t>Firmanız en az 2 yıllık olmalı. Kadın yöneticisi olan firmalar en az 1 yıl.</w:t>
      </w:r>
    </w:p>
    <w:p w:rsidR="006A28A7" w:rsidRPr="00766C80" w:rsidRDefault="006A28A7" w:rsidP="00766C80">
      <w:pPr>
        <w:pStyle w:val="ListParagraph"/>
        <w:numPr>
          <w:ilvl w:val="0"/>
          <w:numId w:val="8"/>
        </w:numPr>
        <w:rPr>
          <w:color w:val="1F497D"/>
        </w:rPr>
      </w:pPr>
      <w:r w:rsidRPr="00766C80">
        <w:rPr>
          <w:color w:val="1F497D"/>
        </w:rPr>
        <w:t>Firmanızın belli bir alanda profesyonel danışmanlık hizmetine ihtiyacı olmalı</w:t>
      </w:r>
    </w:p>
    <w:p w:rsidR="006A28A7" w:rsidRPr="00766C80" w:rsidRDefault="006A28A7" w:rsidP="00766C80">
      <w:pPr>
        <w:pStyle w:val="ListParagraph"/>
        <w:numPr>
          <w:ilvl w:val="0"/>
          <w:numId w:val="8"/>
        </w:numPr>
        <w:rPr>
          <w:color w:val="1F497D"/>
        </w:rPr>
      </w:pPr>
      <w:r w:rsidRPr="00766C80">
        <w:rPr>
          <w:color w:val="1F497D"/>
        </w:rPr>
        <w:t xml:space="preserve">Firma başına maksimum 10.000 Euro destek sağlanan programlar hakkında daha fazla bilgi almak için  ilgilenen üyelerimizin aşağıda belirtilen iletişim bilgilerini kullanarak Avrupa Imar ve Kalkinma Bankasi uzmanlari ile iletişime geçmeleri gerekmektedir. </w:t>
      </w:r>
    </w:p>
    <w:p w:rsidR="006A28A7" w:rsidRDefault="006A28A7" w:rsidP="002A260B">
      <w:pPr>
        <w:rPr>
          <w:color w:val="1F497D"/>
        </w:rPr>
      </w:pPr>
    </w:p>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2976"/>
        <w:gridCol w:w="1560"/>
        <w:gridCol w:w="3118"/>
      </w:tblGrid>
      <w:tr w:rsidR="006A28A7" w:rsidRPr="006377A6">
        <w:trPr>
          <w:trHeight w:val="2257"/>
        </w:trPr>
        <w:tc>
          <w:tcPr>
            <w:tcW w:w="1668" w:type="dxa"/>
          </w:tcPr>
          <w:p w:rsidR="006A28A7" w:rsidRPr="006377A6" w:rsidRDefault="006A28A7" w:rsidP="002A260B">
            <w:pPr>
              <w:rPr>
                <w:color w:val="1F497D"/>
              </w:rPr>
            </w:pPr>
            <w:r w:rsidRPr="006377A6">
              <w:rPr>
                <w:rFonts w:eastAsia="Times New Roman" w:cs="Times New Roman"/>
              </w:rPr>
              <w:object w:dxaOrig="1530" w:dyaOrig="2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10.25pt" o:ole="">
                  <v:imagedata r:id="rId7" o:title=""/>
                </v:shape>
                <o:OLEObject Type="Embed" ProgID="Paint.Picture" ShapeID="_x0000_i1025" DrawAspect="Content" ObjectID="_1505735720" r:id="rId8"/>
              </w:object>
            </w:r>
          </w:p>
        </w:tc>
        <w:tc>
          <w:tcPr>
            <w:tcW w:w="2976" w:type="dxa"/>
          </w:tcPr>
          <w:p w:rsidR="006A28A7" w:rsidRPr="006377A6" w:rsidRDefault="006A28A7" w:rsidP="00E505C4">
            <w:pPr>
              <w:rPr>
                <w:rFonts w:ascii="Arial" w:hAnsi="Arial" w:cs="Arial"/>
                <w:b/>
                <w:bCs/>
                <w:noProof/>
                <w:color w:val="1F497D"/>
                <w:sz w:val="18"/>
                <w:szCs w:val="18"/>
                <w:lang w:eastAsia="en-GB"/>
              </w:rPr>
            </w:pPr>
          </w:p>
          <w:p w:rsidR="006A28A7" w:rsidRDefault="006A28A7" w:rsidP="00E505C4">
            <w:pPr>
              <w:rPr>
                <w:noProof/>
                <w:lang w:eastAsia="en-GB"/>
              </w:rPr>
            </w:pPr>
            <w:r w:rsidRPr="006377A6">
              <w:rPr>
                <w:rFonts w:ascii="Arial" w:hAnsi="Arial" w:cs="Arial"/>
                <w:b/>
                <w:bCs/>
                <w:noProof/>
                <w:color w:val="1F497D"/>
                <w:sz w:val="18"/>
                <w:szCs w:val="18"/>
                <w:lang w:eastAsia="en-GB"/>
              </w:rPr>
              <w:t>Proje Uzmanı: Candost AYDIN</w:t>
            </w:r>
          </w:p>
          <w:p w:rsidR="006A28A7" w:rsidRPr="006377A6" w:rsidRDefault="006A28A7" w:rsidP="006377A6">
            <w:pPr>
              <w:autoSpaceDE w:val="0"/>
              <w:autoSpaceDN w:val="0"/>
              <w:rPr>
                <w:rFonts w:ascii="Arial" w:hAnsi="Arial" w:cs="Arial"/>
                <w:b/>
                <w:bCs/>
                <w:noProof/>
                <w:color w:val="1F497D"/>
                <w:sz w:val="16"/>
                <w:szCs w:val="16"/>
                <w:lang w:eastAsia="en-GB"/>
              </w:rPr>
            </w:pPr>
            <w:r w:rsidRPr="006377A6">
              <w:rPr>
                <w:rFonts w:ascii="Arial" w:hAnsi="Arial" w:cs="Arial"/>
                <w:b/>
                <w:bCs/>
                <w:noProof/>
                <w:color w:val="1F497D"/>
                <w:sz w:val="16"/>
                <w:szCs w:val="16"/>
                <w:lang w:eastAsia="en-GB"/>
              </w:rPr>
              <w:t>Avrupa İmar ve Kalkınma Bankası</w:t>
            </w:r>
          </w:p>
          <w:p w:rsidR="006A28A7" w:rsidRPr="006377A6" w:rsidRDefault="006A28A7" w:rsidP="006377A6">
            <w:pPr>
              <w:autoSpaceDE w:val="0"/>
              <w:autoSpaceDN w:val="0"/>
              <w:rPr>
                <w:rFonts w:ascii="Arial" w:hAnsi="Arial" w:cs="Arial"/>
                <w:b/>
                <w:bCs/>
                <w:noProof/>
                <w:color w:val="1F497D"/>
                <w:sz w:val="16"/>
                <w:szCs w:val="16"/>
                <w:lang w:eastAsia="en-GB"/>
              </w:rPr>
            </w:pPr>
          </w:p>
          <w:p w:rsidR="006A28A7" w:rsidRDefault="006A28A7" w:rsidP="006377A6">
            <w:pPr>
              <w:autoSpaceDE w:val="0"/>
              <w:autoSpaceDN w:val="0"/>
              <w:rPr>
                <w:noProof/>
                <w:lang w:eastAsia="en-GB"/>
              </w:rPr>
            </w:pPr>
            <w:r w:rsidRPr="006377A6">
              <w:rPr>
                <w:rFonts w:ascii="Arial" w:hAnsi="Arial" w:cs="Arial"/>
                <w:b/>
                <w:bCs/>
                <w:noProof/>
                <w:color w:val="1F497D"/>
                <w:sz w:val="16"/>
                <w:szCs w:val="16"/>
                <w:lang w:eastAsia="en-GB"/>
              </w:rPr>
              <w:t>E-Mail:</w:t>
            </w:r>
            <w:r w:rsidRPr="006377A6">
              <w:rPr>
                <w:rFonts w:ascii="Arial" w:hAnsi="Arial" w:cs="Arial"/>
                <w:noProof/>
                <w:color w:val="1F497D"/>
                <w:sz w:val="16"/>
                <w:szCs w:val="16"/>
                <w:lang w:eastAsia="en-GB"/>
              </w:rPr>
              <w:t xml:space="preserve"> </w:t>
            </w:r>
            <w:hyperlink r:id="rId9" w:history="1">
              <w:r w:rsidRPr="006377A6">
                <w:rPr>
                  <w:rStyle w:val="Hyperlink"/>
                  <w:rFonts w:ascii="Arial" w:hAnsi="Arial" w:cs="Arial"/>
                  <w:noProof/>
                  <w:color w:val="1F497D"/>
                  <w:sz w:val="16"/>
                  <w:szCs w:val="16"/>
                  <w:u w:val="single"/>
                  <w:lang w:eastAsia="en-GB"/>
                </w:rPr>
                <w:t>AydinC@ebrd.com</w:t>
              </w:r>
            </w:hyperlink>
          </w:p>
          <w:p w:rsidR="006A28A7" w:rsidRPr="006377A6" w:rsidRDefault="006A28A7" w:rsidP="006377A6">
            <w:pPr>
              <w:autoSpaceDE w:val="0"/>
              <w:autoSpaceDN w:val="0"/>
              <w:rPr>
                <w:rFonts w:ascii="Arial" w:hAnsi="Arial" w:cs="Arial"/>
                <w:noProof/>
                <w:color w:val="1F497D"/>
                <w:sz w:val="16"/>
                <w:szCs w:val="16"/>
                <w:lang w:val="fr-FR" w:eastAsia="en-GB"/>
              </w:rPr>
            </w:pPr>
            <w:r w:rsidRPr="006377A6">
              <w:rPr>
                <w:rFonts w:ascii="Arial" w:hAnsi="Arial" w:cs="Arial"/>
                <w:b/>
                <w:bCs/>
                <w:noProof/>
                <w:color w:val="1F497D"/>
                <w:sz w:val="16"/>
                <w:szCs w:val="16"/>
                <w:lang w:val="fr-FR" w:eastAsia="en-GB"/>
              </w:rPr>
              <w:t>Telefon:</w:t>
            </w:r>
            <w:r w:rsidRPr="006377A6">
              <w:rPr>
                <w:rFonts w:ascii="Arial" w:hAnsi="Arial" w:cs="Arial"/>
                <w:noProof/>
                <w:color w:val="1F497D"/>
                <w:sz w:val="16"/>
                <w:szCs w:val="16"/>
                <w:lang w:val="fr-FR" w:eastAsia="en-GB"/>
              </w:rPr>
              <w:t xml:space="preserve"> +90 342 999 28 00</w:t>
            </w:r>
          </w:p>
          <w:p w:rsidR="006A28A7" w:rsidRPr="006377A6" w:rsidRDefault="006A28A7" w:rsidP="006377A6">
            <w:pPr>
              <w:autoSpaceDE w:val="0"/>
              <w:autoSpaceDN w:val="0"/>
              <w:rPr>
                <w:rFonts w:ascii="Arial" w:hAnsi="Arial" w:cs="Arial"/>
                <w:noProof/>
                <w:color w:val="1F497D"/>
                <w:sz w:val="16"/>
                <w:szCs w:val="16"/>
                <w:lang w:val="fr-FR" w:eastAsia="en-GB"/>
              </w:rPr>
            </w:pPr>
            <w:r w:rsidRPr="006377A6">
              <w:rPr>
                <w:rFonts w:ascii="Arial" w:hAnsi="Arial" w:cs="Arial"/>
                <w:b/>
                <w:bCs/>
                <w:noProof/>
                <w:color w:val="1F497D"/>
                <w:sz w:val="16"/>
                <w:szCs w:val="16"/>
                <w:lang w:val="fr-FR" w:eastAsia="en-GB"/>
              </w:rPr>
              <w:t>Mobile:</w:t>
            </w:r>
            <w:r w:rsidRPr="006377A6">
              <w:rPr>
                <w:rFonts w:ascii="Arial" w:hAnsi="Arial" w:cs="Arial"/>
                <w:noProof/>
                <w:color w:val="1F497D"/>
                <w:sz w:val="16"/>
                <w:szCs w:val="16"/>
                <w:lang w:val="fr-FR" w:eastAsia="en-GB"/>
              </w:rPr>
              <w:t xml:space="preserve"> </w:t>
            </w:r>
            <w:r w:rsidRPr="006377A6">
              <w:rPr>
                <w:rFonts w:ascii="Arial" w:hAnsi="Arial" w:cs="Arial"/>
                <w:noProof/>
                <w:color w:val="1F497D"/>
                <w:sz w:val="16"/>
                <w:szCs w:val="16"/>
                <w:lang w:eastAsia="en-GB"/>
              </w:rPr>
              <w:t>+90 549 791 10 31</w:t>
            </w:r>
          </w:p>
          <w:p w:rsidR="006A28A7" w:rsidRDefault="006A28A7" w:rsidP="006377A6">
            <w:pPr>
              <w:autoSpaceDE w:val="0"/>
              <w:autoSpaceDN w:val="0"/>
              <w:rPr>
                <w:noProof/>
                <w:lang w:eastAsia="en-GB"/>
              </w:rPr>
            </w:pPr>
            <w:r w:rsidRPr="006377A6">
              <w:rPr>
                <w:rFonts w:ascii="Arial" w:hAnsi="Arial" w:cs="Arial"/>
                <w:b/>
                <w:bCs/>
                <w:noProof/>
                <w:color w:val="1F497D"/>
                <w:sz w:val="16"/>
                <w:szCs w:val="16"/>
                <w:lang w:val="fr-FR" w:eastAsia="en-GB"/>
              </w:rPr>
              <w:t>Adres:</w:t>
            </w:r>
            <w:r w:rsidRPr="006377A6">
              <w:rPr>
                <w:rFonts w:ascii="Arial" w:hAnsi="Arial" w:cs="Arial"/>
                <w:noProof/>
                <w:color w:val="1F497D"/>
                <w:sz w:val="16"/>
                <w:szCs w:val="16"/>
                <w:lang w:eastAsia="en-GB"/>
              </w:rPr>
              <w:t xml:space="preserve"> </w:t>
            </w:r>
            <w:r w:rsidRPr="006377A6">
              <w:rPr>
                <w:rFonts w:ascii="Arial" w:hAnsi="Arial" w:cs="Arial"/>
                <w:noProof/>
                <w:color w:val="1F497D"/>
                <w:sz w:val="16"/>
                <w:szCs w:val="16"/>
                <w:lang w:eastAsia="en-GB"/>
              </w:rPr>
              <w:t xml:space="preserve">İncilipınar Mah. Nişantaşı Sk. Cazibe İş Merkezi, </w:t>
            </w:r>
          </w:p>
          <w:p w:rsidR="006A28A7" w:rsidRPr="00122D5E" w:rsidRDefault="006A28A7" w:rsidP="006377A6">
            <w:pPr>
              <w:autoSpaceDE w:val="0"/>
              <w:autoSpaceDN w:val="0"/>
              <w:rPr>
                <w:noProof/>
                <w:lang w:eastAsia="en-GB"/>
              </w:rPr>
            </w:pPr>
            <w:r w:rsidRPr="006377A6">
              <w:rPr>
                <w:rFonts w:ascii="Arial" w:hAnsi="Arial" w:cs="Arial"/>
                <w:noProof/>
                <w:color w:val="1F497D"/>
                <w:sz w:val="16"/>
                <w:szCs w:val="16"/>
                <w:lang w:eastAsia="en-GB"/>
              </w:rPr>
              <w:t>No:13 K:12 Daire:1201 Şehitkamil, 27002 Gaziantep</w:t>
            </w:r>
          </w:p>
        </w:tc>
        <w:tc>
          <w:tcPr>
            <w:tcW w:w="1560" w:type="dxa"/>
          </w:tcPr>
          <w:p w:rsidR="006A28A7" w:rsidRPr="006377A6" w:rsidRDefault="006A28A7" w:rsidP="00F37D52">
            <w:pPr>
              <w:rPr>
                <w:color w:val="1F497D"/>
              </w:rPr>
            </w:pPr>
            <w:r w:rsidRPr="006377A6">
              <w:rPr>
                <w:rFonts w:eastAsia="Times New Roman" w:cs="Times New Roman"/>
              </w:rPr>
              <w:object w:dxaOrig="1440" w:dyaOrig="2160">
                <v:shape id="_x0000_i1026" type="#_x0000_t75" style="width:1in;height:108pt" o:ole="">
                  <v:imagedata r:id="rId10" o:title=""/>
                </v:shape>
                <o:OLEObject Type="Embed" ProgID="Paint.Picture" ShapeID="_x0000_i1026" DrawAspect="Content" ObjectID="_1505735721" r:id="rId11"/>
              </w:object>
            </w:r>
          </w:p>
        </w:tc>
        <w:tc>
          <w:tcPr>
            <w:tcW w:w="3118" w:type="dxa"/>
          </w:tcPr>
          <w:p w:rsidR="006A28A7" w:rsidRPr="006377A6" w:rsidRDefault="006A28A7" w:rsidP="00E505C4">
            <w:pPr>
              <w:rPr>
                <w:rFonts w:ascii="Arial" w:hAnsi="Arial" w:cs="Arial"/>
                <w:b/>
                <w:bCs/>
                <w:noProof/>
                <w:color w:val="1F497D"/>
                <w:sz w:val="18"/>
                <w:szCs w:val="18"/>
                <w:lang w:eastAsia="en-GB"/>
              </w:rPr>
            </w:pPr>
          </w:p>
          <w:p w:rsidR="006A28A7" w:rsidRDefault="006A28A7" w:rsidP="00E505C4">
            <w:pPr>
              <w:rPr>
                <w:noProof/>
                <w:lang w:eastAsia="en-GB"/>
              </w:rPr>
            </w:pPr>
            <w:r w:rsidRPr="006377A6">
              <w:rPr>
                <w:rFonts w:ascii="Arial" w:hAnsi="Arial" w:cs="Arial"/>
                <w:b/>
                <w:bCs/>
                <w:noProof/>
                <w:color w:val="1F497D"/>
                <w:sz w:val="18"/>
                <w:szCs w:val="18"/>
                <w:lang w:eastAsia="en-GB"/>
              </w:rPr>
              <w:t>Proje Uzmanı: Dilek TEKİN</w:t>
            </w:r>
          </w:p>
          <w:p w:rsidR="006A28A7" w:rsidRPr="006377A6" w:rsidRDefault="006A28A7" w:rsidP="006377A6">
            <w:pPr>
              <w:autoSpaceDE w:val="0"/>
              <w:autoSpaceDN w:val="0"/>
              <w:rPr>
                <w:rFonts w:ascii="Arial" w:hAnsi="Arial" w:cs="Arial"/>
                <w:b/>
                <w:bCs/>
                <w:noProof/>
                <w:color w:val="1F497D"/>
                <w:sz w:val="16"/>
                <w:szCs w:val="16"/>
                <w:lang w:eastAsia="en-GB"/>
              </w:rPr>
            </w:pPr>
            <w:r w:rsidRPr="006377A6">
              <w:rPr>
                <w:rFonts w:ascii="Arial" w:hAnsi="Arial" w:cs="Arial"/>
                <w:b/>
                <w:bCs/>
                <w:noProof/>
                <w:color w:val="1F497D"/>
                <w:sz w:val="16"/>
                <w:szCs w:val="16"/>
                <w:lang w:eastAsia="en-GB"/>
              </w:rPr>
              <w:t>Avrupa İmar ve Kalkınma Bankası</w:t>
            </w:r>
          </w:p>
          <w:p w:rsidR="006A28A7" w:rsidRPr="006377A6" w:rsidRDefault="006A28A7" w:rsidP="006377A6">
            <w:pPr>
              <w:autoSpaceDE w:val="0"/>
              <w:autoSpaceDN w:val="0"/>
              <w:rPr>
                <w:rFonts w:ascii="Arial" w:hAnsi="Arial" w:cs="Arial"/>
                <w:b/>
                <w:bCs/>
                <w:noProof/>
                <w:color w:val="1F497D"/>
                <w:sz w:val="16"/>
                <w:szCs w:val="16"/>
                <w:lang w:eastAsia="en-GB"/>
              </w:rPr>
            </w:pPr>
          </w:p>
          <w:p w:rsidR="006A28A7" w:rsidRDefault="006A28A7" w:rsidP="006377A6">
            <w:pPr>
              <w:autoSpaceDE w:val="0"/>
              <w:autoSpaceDN w:val="0"/>
              <w:rPr>
                <w:noProof/>
                <w:lang w:eastAsia="en-GB"/>
              </w:rPr>
            </w:pPr>
            <w:r w:rsidRPr="006377A6">
              <w:rPr>
                <w:rFonts w:ascii="Arial" w:hAnsi="Arial" w:cs="Arial"/>
                <w:b/>
                <w:bCs/>
                <w:noProof/>
                <w:color w:val="1F497D"/>
                <w:sz w:val="16"/>
                <w:szCs w:val="16"/>
                <w:lang w:eastAsia="en-GB"/>
              </w:rPr>
              <w:t>E-Mail:</w:t>
            </w:r>
            <w:r w:rsidRPr="006377A6">
              <w:rPr>
                <w:rFonts w:ascii="Arial" w:hAnsi="Arial" w:cs="Arial"/>
                <w:noProof/>
                <w:color w:val="1F497D"/>
                <w:sz w:val="16"/>
                <w:szCs w:val="16"/>
                <w:lang w:eastAsia="en-GB"/>
              </w:rPr>
              <w:t xml:space="preserve"> </w:t>
            </w:r>
            <w:hyperlink r:id="rId12" w:history="1">
              <w:r w:rsidRPr="006377A6">
                <w:rPr>
                  <w:rStyle w:val="Hyperlink"/>
                  <w:rFonts w:ascii="Arial" w:hAnsi="Arial" w:cs="Arial"/>
                  <w:color w:val="1F497D"/>
                  <w:sz w:val="16"/>
                  <w:szCs w:val="16"/>
                  <w:u w:val="single"/>
                </w:rPr>
                <w:t>TekinD@ebrd.com</w:t>
              </w:r>
            </w:hyperlink>
          </w:p>
          <w:p w:rsidR="006A28A7" w:rsidRPr="006377A6" w:rsidRDefault="006A28A7" w:rsidP="006377A6">
            <w:pPr>
              <w:autoSpaceDE w:val="0"/>
              <w:autoSpaceDN w:val="0"/>
              <w:rPr>
                <w:rFonts w:ascii="Arial" w:hAnsi="Arial" w:cs="Arial"/>
                <w:noProof/>
                <w:color w:val="1F497D"/>
                <w:sz w:val="16"/>
                <w:szCs w:val="16"/>
                <w:lang w:val="fr-FR" w:eastAsia="en-GB"/>
              </w:rPr>
            </w:pPr>
            <w:r w:rsidRPr="006377A6">
              <w:rPr>
                <w:rFonts w:ascii="Arial" w:hAnsi="Arial" w:cs="Arial"/>
                <w:b/>
                <w:bCs/>
                <w:noProof/>
                <w:color w:val="1F497D"/>
                <w:sz w:val="16"/>
                <w:szCs w:val="16"/>
                <w:lang w:val="fr-FR" w:eastAsia="en-GB"/>
              </w:rPr>
              <w:t>Telefon:</w:t>
            </w:r>
            <w:r w:rsidRPr="006377A6">
              <w:rPr>
                <w:rFonts w:ascii="Arial" w:hAnsi="Arial" w:cs="Arial"/>
                <w:noProof/>
                <w:color w:val="1F497D"/>
                <w:sz w:val="16"/>
                <w:szCs w:val="16"/>
                <w:lang w:val="fr-FR" w:eastAsia="en-GB"/>
              </w:rPr>
              <w:t xml:space="preserve"> +90 342 999 28 00</w:t>
            </w:r>
          </w:p>
          <w:p w:rsidR="006A28A7" w:rsidRPr="006377A6" w:rsidRDefault="006A28A7" w:rsidP="006377A6">
            <w:pPr>
              <w:autoSpaceDE w:val="0"/>
              <w:autoSpaceDN w:val="0"/>
              <w:rPr>
                <w:rFonts w:ascii="Arial" w:hAnsi="Arial" w:cs="Arial"/>
                <w:color w:val="1F497D"/>
                <w:sz w:val="16"/>
                <w:szCs w:val="16"/>
              </w:rPr>
            </w:pPr>
            <w:r w:rsidRPr="006377A6">
              <w:rPr>
                <w:rFonts w:ascii="Arial" w:hAnsi="Arial" w:cs="Arial"/>
                <w:b/>
                <w:bCs/>
                <w:color w:val="1F497D"/>
                <w:sz w:val="16"/>
                <w:szCs w:val="16"/>
                <w:lang w:val="fr-FR"/>
              </w:rPr>
              <w:t>Mobile:</w:t>
            </w:r>
            <w:r w:rsidRPr="006377A6">
              <w:rPr>
                <w:rFonts w:ascii="Arial" w:hAnsi="Arial" w:cs="Arial"/>
                <w:color w:val="1F497D"/>
                <w:sz w:val="16"/>
                <w:szCs w:val="16"/>
                <w:lang w:val="fr-FR"/>
              </w:rPr>
              <w:t xml:space="preserve"> </w:t>
            </w:r>
            <w:r w:rsidRPr="006377A6">
              <w:rPr>
                <w:rFonts w:ascii="Arial" w:hAnsi="Arial" w:cs="Arial"/>
                <w:color w:val="1F497D"/>
                <w:sz w:val="16"/>
                <w:szCs w:val="16"/>
              </w:rPr>
              <w:t xml:space="preserve">+90 549 720 0582 </w:t>
            </w:r>
          </w:p>
          <w:p w:rsidR="006A28A7" w:rsidRDefault="006A28A7" w:rsidP="006377A6">
            <w:pPr>
              <w:autoSpaceDE w:val="0"/>
              <w:autoSpaceDN w:val="0"/>
              <w:rPr>
                <w:noProof/>
                <w:lang w:eastAsia="en-GB"/>
              </w:rPr>
            </w:pPr>
            <w:r w:rsidRPr="006377A6">
              <w:rPr>
                <w:rFonts w:ascii="Arial" w:hAnsi="Arial" w:cs="Arial"/>
                <w:b/>
                <w:bCs/>
                <w:noProof/>
                <w:color w:val="1F497D"/>
                <w:sz w:val="16"/>
                <w:szCs w:val="16"/>
                <w:lang w:val="fr-FR" w:eastAsia="en-GB"/>
              </w:rPr>
              <w:t>Adres:</w:t>
            </w:r>
            <w:r w:rsidRPr="006377A6">
              <w:rPr>
                <w:rFonts w:ascii="Arial" w:hAnsi="Arial" w:cs="Arial"/>
                <w:noProof/>
                <w:color w:val="1F497D"/>
                <w:sz w:val="16"/>
                <w:szCs w:val="16"/>
                <w:lang w:eastAsia="en-GB"/>
              </w:rPr>
              <w:t xml:space="preserve"> </w:t>
            </w:r>
            <w:r w:rsidRPr="006377A6">
              <w:rPr>
                <w:rFonts w:ascii="Arial" w:hAnsi="Arial" w:cs="Arial"/>
                <w:noProof/>
                <w:color w:val="1F497D"/>
                <w:sz w:val="16"/>
                <w:szCs w:val="16"/>
                <w:lang w:eastAsia="en-GB"/>
              </w:rPr>
              <w:t xml:space="preserve">İncilipınar Mah. Nişantaşı Sk. Cazibe İş Merkezi, </w:t>
            </w:r>
          </w:p>
          <w:p w:rsidR="006A28A7" w:rsidRPr="006377A6" w:rsidRDefault="006A28A7" w:rsidP="006377A6">
            <w:pPr>
              <w:autoSpaceDE w:val="0"/>
              <w:autoSpaceDN w:val="0"/>
              <w:rPr>
                <w:color w:val="1F497D"/>
              </w:rPr>
            </w:pPr>
            <w:r w:rsidRPr="006377A6">
              <w:rPr>
                <w:rFonts w:ascii="Arial" w:hAnsi="Arial" w:cs="Arial"/>
                <w:noProof/>
                <w:color w:val="1F497D"/>
                <w:sz w:val="16"/>
                <w:szCs w:val="16"/>
                <w:lang w:eastAsia="en-GB"/>
              </w:rPr>
              <w:t>No:13 K:12 Daire:1201 Şehitkamil, 27002 Gaziantep</w:t>
            </w:r>
          </w:p>
        </w:tc>
      </w:tr>
    </w:tbl>
    <w:p w:rsidR="006A28A7" w:rsidRDefault="006A28A7" w:rsidP="00B94636">
      <w:bookmarkStart w:id="0" w:name="_GoBack"/>
      <w:bookmarkEnd w:id="0"/>
    </w:p>
    <w:sectPr w:rsidR="006A28A7" w:rsidSect="00A90689">
      <w:type w:val="continuous"/>
      <w:pgSz w:w="11906" w:h="16838"/>
      <w:pgMar w:top="993"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8A7" w:rsidRDefault="006A28A7" w:rsidP="007176B8">
      <w:r>
        <w:separator/>
      </w:r>
    </w:p>
  </w:endnote>
  <w:endnote w:type="continuationSeparator" w:id="0">
    <w:p w:rsidR="006A28A7" w:rsidRDefault="006A28A7" w:rsidP="007176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itter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Myriad Pro">
    <w:altName w:val="Arial"/>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8A7" w:rsidRDefault="006A28A7" w:rsidP="007176B8">
      <w:r>
        <w:separator/>
      </w:r>
    </w:p>
  </w:footnote>
  <w:footnote w:type="continuationSeparator" w:id="0">
    <w:p w:rsidR="006A28A7" w:rsidRDefault="006A28A7" w:rsidP="00717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F53"/>
    <w:multiLevelType w:val="hybridMultilevel"/>
    <w:tmpl w:val="BB0426CA"/>
    <w:lvl w:ilvl="0" w:tplc="15C45C6A">
      <w:start w:val="1"/>
      <w:numFmt w:val="decimal"/>
      <w:lvlText w:val="%1-"/>
      <w:lvlJc w:val="left"/>
      <w:pPr>
        <w:ind w:left="1080" w:hanging="720"/>
      </w:pPr>
      <w:rPr>
        <w:rFonts w:hint="default"/>
        <w:b/>
        <w:bCs/>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EF96D82"/>
    <w:multiLevelType w:val="hybridMultilevel"/>
    <w:tmpl w:val="B41E5C6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28173872"/>
    <w:multiLevelType w:val="hybridMultilevel"/>
    <w:tmpl w:val="EE7E0166"/>
    <w:lvl w:ilvl="0" w:tplc="A268152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CCD0166"/>
    <w:multiLevelType w:val="hybridMultilevel"/>
    <w:tmpl w:val="8D8A6A4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4">
    <w:nsid w:val="74BB72A9"/>
    <w:multiLevelType w:val="hybridMultilevel"/>
    <w:tmpl w:val="41805B7A"/>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5">
    <w:nsid w:val="78E35FCD"/>
    <w:multiLevelType w:val="hybridMultilevel"/>
    <w:tmpl w:val="161EC45A"/>
    <w:lvl w:ilvl="0" w:tplc="0809000F">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7DC12D20"/>
    <w:multiLevelType w:val="hybridMultilevel"/>
    <w:tmpl w:val="668A1F3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3"/>
  </w:num>
  <w:num w:numId="4">
    <w:abstractNumId w:val="1"/>
  </w:num>
  <w:num w:numId="5">
    <w:abstractNumId w:val="6"/>
  </w:num>
  <w:num w:numId="6">
    <w:abstractNumId w:val="5"/>
  </w:num>
  <w:num w:numId="7">
    <w:abstractNumId w:val="2"/>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6A94"/>
    <w:rsid w:val="0000090C"/>
    <w:rsid w:val="0000235B"/>
    <w:rsid w:val="00006134"/>
    <w:rsid w:val="00033C7B"/>
    <w:rsid w:val="000351F2"/>
    <w:rsid w:val="000934B8"/>
    <w:rsid w:val="00096ED3"/>
    <w:rsid w:val="000B25F3"/>
    <w:rsid w:val="000F51F7"/>
    <w:rsid w:val="00111F02"/>
    <w:rsid w:val="00122D5E"/>
    <w:rsid w:val="00143E90"/>
    <w:rsid w:val="00177D4B"/>
    <w:rsid w:val="001A23E9"/>
    <w:rsid w:val="001A5D06"/>
    <w:rsid w:val="001F45F2"/>
    <w:rsid w:val="002228D7"/>
    <w:rsid w:val="002902C9"/>
    <w:rsid w:val="002A0AC6"/>
    <w:rsid w:val="002A260B"/>
    <w:rsid w:val="002D69F1"/>
    <w:rsid w:val="002F3E24"/>
    <w:rsid w:val="002F5D61"/>
    <w:rsid w:val="00306C6F"/>
    <w:rsid w:val="00312239"/>
    <w:rsid w:val="00323DA9"/>
    <w:rsid w:val="0033197D"/>
    <w:rsid w:val="00337181"/>
    <w:rsid w:val="00340686"/>
    <w:rsid w:val="003A129B"/>
    <w:rsid w:val="003B0C84"/>
    <w:rsid w:val="003E066B"/>
    <w:rsid w:val="003E2CFE"/>
    <w:rsid w:val="00444257"/>
    <w:rsid w:val="004A324C"/>
    <w:rsid w:val="004C2128"/>
    <w:rsid w:val="004D7C7D"/>
    <w:rsid w:val="00550204"/>
    <w:rsid w:val="00564A60"/>
    <w:rsid w:val="005C2F66"/>
    <w:rsid w:val="006101AA"/>
    <w:rsid w:val="006246BE"/>
    <w:rsid w:val="006377A6"/>
    <w:rsid w:val="00637DC7"/>
    <w:rsid w:val="006A28A7"/>
    <w:rsid w:val="007176B8"/>
    <w:rsid w:val="00721497"/>
    <w:rsid w:val="007550FB"/>
    <w:rsid w:val="007630F7"/>
    <w:rsid w:val="00766C80"/>
    <w:rsid w:val="007F17BB"/>
    <w:rsid w:val="007F36BF"/>
    <w:rsid w:val="0083792C"/>
    <w:rsid w:val="00856F75"/>
    <w:rsid w:val="008B0717"/>
    <w:rsid w:val="008B3B89"/>
    <w:rsid w:val="00930F91"/>
    <w:rsid w:val="00933934"/>
    <w:rsid w:val="0095397C"/>
    <w:rsid w:val="00962D39"/>
    <w:rsid w:val="00982D13"/>
    <w:rsid w:val="009B5008"/>
    <w:rsid w:val="009D58B4"/>
    <w:rsid w:val="009F4906"/>
    <w:rsid w:val="009F6A89"/>
    <w:rsid w:val="00A51E9D"/>
    <w:rsid w:val="00A90689"/>
    <w:rsid w:val="00AB2617"/>
    <w:rsid w:val="00AD3115"/>
    <w:rsid w:val="00B22634"/>
    <w:rsid w:val="00B94636"/>
    <w:rsid w:val="00C15498"/>
    <w:rsid w:val="00C32EE5"/>
    <w:rsid w:val="00C517E0"/>
    <w:rsid w:val="00C64711"/>
    <w:rsid w:val="00CA6D8F"/>
    <w:rsid w:val="00CF3E33"/>
    <w:rsid w:val="00D06850"/>
    <w:rsid w:val="00D2213C"/>
    <w:rsid w:val="00D64A96"/>
    <w:rsid w:val="00D67C6E"/>
    <w:rsid w:val="00D74D86"/>
    <w:rsid w:val="00D96A60"/>
    <w:rsid w:val="00DB3DB1"/>
    <w:rsid w:val="00DC366D"/>
    <w:rsid w:val="00E04220"/>
    <w:rsid w:val="00E23E39"/>
    <w:rsid w:val="00E505C4"/>
    <w:rsid w:val="00EA4C6C"/>
    <w:rsid w:val="00EB6A94"/>
    <w:rsid w:val="00EC0626"/>
    <w:rsid w:val="00EC21A5"/>
    <w:rsid w:val="00ED2675"/>
    <w:rsid w:val="00F17C0A"/>
    <w:rsid w:val="00F225A1"/>
    <w:rsid w:val="00F353BE"/>
    <w:rsid w:val="00F37D52"/>
    <w:rsid w:val="00F53453"/>
    <w:rsid w:val="00F5506A"/>
    <w:rsid w:val="00FF58C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6B8"/>
    <w:rPr>
      <w:rFonts w:cs="Calibri"/>
      <w:lang w:val="en-GB" w:eastAsia="en-US"/>
    </w:rPr>
  </w:style>
  <w:style w:type="paragraph" w:styleId="Heading1">
    <w:name w:val="heading 1"/>
    <w:basedOn w:val="Normal"/>
    <w:link w:val="Heading1Char"/>
    <w:uiPriority w:val="99"/>
    <w:qFormat/>
    <w:rsid w:val="0083792C"/>
    <w:pPr>
      <w:spacing w:before="360" w:after="180"/>
      <w:outlineLvl w:val="0"/>
    </w:pPr>
    <w:rPr>
      <w:rFonts w:ascii="bitterbold" w:eastAsia="Times New Roman" w:hAnsi="bitterbold" w:cs="bitterbold"/>
      <w:b/>
      <w:bCs/>
      <w:kern w:val="36"/>
      <w:sz w:val="66"/>
      <w:szCs w:val="66"/>
      <w:lang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92C"/>
    <w:rPr>
      <w:rFonts w:ascii="bitterbold" w:hAnsi="bitterbold" w:cs="bitterbold"/>
      <w:b/>
      <w:bCs/>
      <w:kern w:val="36"/>
      <w:sz w:val="66"/>
      <w:szCs w:val="66"/>
      <w:lang w:eastAsia="en-GB"/>
    </w:rPr>
  </w:style>
  <w:style w:type="paragraph" w:styleId="Header">
    <w:name w:val="header"/>
    <w:basedOn w:val="Normal"/>
    <w:link w:val="HeaderChar"/>
    <w:uiPriority w:val="99"/>
    <w:rsid w:val="007176B8"/>
    <w:pPr>
      <w:tabs>
        <w:tab w:val="center" w:pos="4513"/>
        <w:tab w:val="right" w:pos="9026"/>
      </w:tabs>
    </w:pPr>
  </w:style>
  <w:style w:type="character" w:customStyle="1" w:styleId="HeaderChar">
    <w:name w:val="Header Char"/>
    <w:basedOn w:val="DefaultParagraphFont"/>
    <w:link w:val="Header"/>
    <w:uiPriority w:val="99"/>
    <w:locked/>
    <w:rsid w:val="007176B8"/>
    <w:rPr>
      <w:rFonts w:ascii="Calibri" w:hAnsi="Calibri" w:cs="Calibri"/>
    </w:rPr>
  </w:style>
  <w:style w:type="paragraph" w:styleId="Footer">
    <w:name w:val="footer"/>
    <w:basedOn w:val="Normal"/>
    <w:link w:val="FooterChar"/>
    <w:uiPriority w:val="99"/>
    <w:rsid w:val="007176B8"/>
    <w:pPr>
      <w:tabs>
        <w:tab w:val="center" w:pos="4513"/>
        <w:tab w:val="right" w:pos="9026"/>
      </w:tabs>
    </w:pPr>
  </w:style>
  <w:style w:type="character" w:customStyle="1" w:styleId="FooterChar">
    <w:name w:val="Footer Char"/>
    <w:basedOn w:val="DefaultParagraphFont"/>
    <w:link w:val="Footer"/>
    <w:uiPriority w:val="99"/>
    <w:locked/>
    <w:rsid w:val="007176B8"/>
    <w:rPr>
      <w:rFonts w:ascii="Calibri" w:hAnsi="Calibri" w:cs="Calibri"/>
    </w:rPr>
  </w:style>
  <w:style w:type="paragraph" w:styleId="ListParagraph">
    <w:name w:val="List Paragraph"/>
    <w:basedOn w:val="Normal"/>
    <w:uiPriority w:val="99"/>
    <w:qFormat/>
    <w:rsid w:val="00D67C6E"/>
    <w:pPr>
      <w:ind w:left="720"/>
    </w:pPr>
  </w:style>
  <w:style w:type="paragraph" w:styleId="BalloonText">
    <w:name w:val="Balloon Text"/>
    <w:basedOn w:val="Normal"/>
    <w:link w:val="BalloonTextChar"/>
    <w:uiPriority w:val="99"/>
    <w:semiHidden/>
    <w:rsid w:val="004A324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324C"/>
    <w:rPr>
      <w:rFonts w:ascii="Tahoma" w:hAnsi="Tahoma" w:cs="Tahoma"/>
      <w:sz w:val="16"/>
      <w:szCs w:val="16"/>
    </w:rPr>
  </w:style>
  <w:style w:type="character" w:styleId="Hyperlink">
    <w:name w:val="Hyperlink"/>
    <w:basedOn w:val="DefaultParagraphFont"/>
    <w:uiPriority w:val="99"/>
    <w:rsid w:val="002A260B"/>
    <w:rPr>
      <w:color w:val="auto"/>
      <w:u w:val="none"/>
      <w:effect w:val="none"/>
      <w:shd w:val="clear" w:color="auto" w:fill="auto"/>
    </w:rPr>
  </w:style>
  <w:style w:type="paragraph" w:styleId="NormalWeb">
    <w:name w:val="Normal (Web)"/>
    <w:basedOn w:val="Normal"/>
    <w:uiPriority w:val="99"/>
    <w:semiHidden/>
    <w:rsid w:val="002A260B"/>
    <w:pPr>
      <w:spacing w:after="180"/>
    </w:pPr>
    <w:rPr>
      <w:rFonts w:ascii="Times New Roman" w:eastAsia="Times New Roman" w:hAnsi="Times New Roman" w:cs="Times New Roman"/>
      <w:sz w:val="24"/>
      <w:szCs w:val="24"/>
      <w:lang w:eastAsia="en-GB"/>
    </w:rPr>
  </w:style>
  <w:style w:type="table" w:styleId="TableGrid">
    <w:name w:val="Table Grid"/>
    <w:basedOn w:val="TableNormal"/>
    <w:uiPriority w:val="99"/>
    <w:rsid w:val="00F17C0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8B3B89"/>
    <w:rPr>
      <w:color w:val="000000"/>
      <w:sz w:val="19"/>
      <w:szCs w:val="19"/>
    </w:rPr>
  </w:style>
</w:styles>
</file>

<file path=word/webSettings.xml><?xml version="1.0" encoding="utf-8"?>
<w:webSettings xmlns:r="http://schemas.openxmlformats.org/officeDocument/2006/relationships" xmlns:w="http://schemas.openxmlformats.org/wordprocessingml/2006/main">
  <w:divs>
    <w:div w:id="1804807703">
      <w:marLeft w:val="0"/>
      <w:marRight w:val="0"/>
      <w:marTop w:val="0"/>
      <w:marBottom w:val="0"/>
      <w:divBdr>
        <w:top w:val="none" w:sz="0" w:space="0" w:color="auto"/>
        <w:left w:val="none" w:sz="0" w:space="0" w:color="auto"/>
        <w:bottom w:val="none" w:sz="0" w:space="0" w:color="auto"/>
        <w:right w:val="none" w:sz="0" w:space="0" w:color="auto"/>
      </w:divBdr>
    </w:div>
    <w:div w:id="1804807704">
      <w:marLeft w:val="0"/>
      <w:marRight w:val="0"/>
      <w:marTop w:val="0"/>
      <w:marBottom w:val="0"/>
      <w:divBdr>
        <w:top w:val="none" w:sz="0" w:space="0" w:color="auto"/>
        <w:left w:val="none" w:sz="0" w:space="0" w:color="auto"/>
        <w:bottom w:val="none" w:sz="0" w:space="0" w:color="auto"/>
        <w:right w:val="none" w:sz="0" w:space="0" w:color="auto"/>
      </w:divBdr>
    </w:div>
    <w:div w:id="1804807708">
      <w:marLeft w:val="0"/>
      <w:marRight w:val="0"/>
      <w:marTop w:val="0"/>
      <w:marBottom w:val="0"/>
      <w:divBdr>
        <w:top w:val="none" w:sz="0" w:space="0" w:color="auto"/>
        <w:left w:val="none" w:sz="0" w:space="0" w:color="auto"/>
        <w:bottom w:val="none" w:sz="0" w:space="0" w:color="auto"/>
        <w:right w:val="none" w:sz="0" w:space="0" w:color="auto"/>
      </w:divBdr>
    </w:div>
    <w:div w:id="1804807709">
      <w:marLeft w:val="0"/>
      <w:marRight w:val="0"/>
      <w:marTop w:val="0"/>
      <w:marBottom w:val="0"/>
      <w:divBdr>
        <w:top w:val="none" w:sz="0" w:space="0" w:color="auto"/>
        <w:left w:val="none" w:sz="0" w:space="0" w:color="auto"/>
        <w:bottom w:val="none" w:sz="0" w:space="0" w:color="auto"/>
        <w:right w:val="none" w:sz="0" w:space="0" w:color="auto"/>
      </w:divBdr>
      <w:divsChild>
        <w:div w:id="1804807715">
          <w:marLeft w:val="0"/>
          <w:marRight w:val="0"/>
          <w:marTop w:val="0"/>
          <w:marBottom w:val="0"/>
          <w:divBdr>
            <w:top w:val="none" w:sz="0" w:space="0" w:color="auto"/>
            <w:left w:val="none" w:sz="0" w:space="0" w:color="auto"/>
            <w:bottom w:val="none" w:sz="0" w:space="0" w:color="auto"/>
            <w:right w:val="none" w:sz="0" w:space="0" w:color="auto"/>
          </w:divBdr>
          <w:divsChild>
            <w:div w:id="1804807710">
              <w:marLeft w:val="0"/>
              <w:marRight w:val="0"/>
              <w:marTop w:val="0"/>
              <w:marBottom w:val="0"/>
              <w:divBdr>
                <w:top w:val="none" w:sz="0" w:space="0" w:color="auto"/>
                <w:left w:val="none" w:sz="0" w:space="0" w:color="auto"/>
                <w:bottom w:val="none" w:sz="0" w:space="0" w:color="auto"/>
                <w:right w:val="none" w:sz="0" w:space="0" w:color="auto"/>
              </w:divBdr>
              <w:divsChild>
                <w:div w:id="1804807714">
                  <w:marLeft w:val="0"/>
                  <w:marRight w:val="0"/>
                  <w:marTop w:val="0"/>
                  <w:marBottom w:val="0"/>
                  <w:divBdr>
                    <w:top w:val="none" w:sz="0" w:space="0" w:color="auto"/>
                    <w:left w:val="none" w:sz="0" w:space="0" w:color="auto"/>
                    <w:bottom w:val="none" w:sz="0" w:space="0" w:color="auto"/>
                    <w:right w:val="none" w:sz="0" w:space="0" w:color="auto"/>
                  </w:divBdr>
                  <w:divsChild>
                    <w:div w:id="1804807705">
                      <w:marLeft w:val="-195"/>
                      <w:marRight w:val="-195"/>
                      <w:marTop w:val="0"/>
                      <w:marBottom w:val="0"/>
                      <w:divBdr>
                        <w:top w:val="none" w:sz="0" w:space="0" w:color="auto"/>
                        <w:left w:val="none" w:sz="0" w:space="0" w:color="auto"/>
                        <w:bottom w:val="none" w:sz="0" w:space="0" w:color="auto"/>
                        <w:right w:val="none" w:sz="0" w:space="0" w:color="auto"/>
                      </w:divBdr>
                      <w:divsChild>
                        <w:div w:id="18048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807711">
      <w:marLeft w:val="0"/>
      <w:marRight w:val="0"/>
      <w:marTop w:val="0"/>
      <w:marBottom w:val="0"/>
      <w:divBdr>
        <w:top w:val="none" w:sz="0" w:space="0" w:color="auto"/>
        <w:left w:val="none" w:sz="0" w:space="0" w:color="auto"/>
        <w:bottom w:val="none" w:sz="0" w:space="0" w:color="auto"/>
        <w:right w:val="none" w:sz="0" w:space="0" w:color="auto"/>
      </w:divBdr>
    </w:div>
    <w:div w:id="1804807716">
      <w:marLeft w:val="0"/>
      <w:marRight w:val="0"/>
      <w:marTop w:val="0"/>
      <w:marBottom w:val="0"/>
      <w:divBdr>
        <w:top w:val="none" w:sz="0" w:space="0" w:color="auto"/>
        <w:left w:val="none" w:sz="0" w:space="0" w:color="auto"/>
        <w:bottom w:val="none" w:sz="0" w:space="0" w:color="auto"/>
        <w:right w:val="none" w:sz="0" w:space="0" w:color="auto"/>
      </w:divBdr>
    </w:div>
    <w:div w:id="1804807718">
      <w:marLeft w:val="0"/>
      <w:marRight w:val="0"/>
      <w:marTop w:val="0"/>
      <w:marBottom w:val="0"/>
      <w:divBdr>
        <w:top w:val="none" w:sz="0" w:space="0" w:color="auto"/>
        <w:left w:val="none" w:sz="0" w:space="0" w:color="auto"/>
        <w:bottom w:val="none" w:sz="0" w:space="0" w:color="auto"/>
        <w:right w:val="none" w:sz="0" w:space="0" w:color="auto"/>
      </w:divBdr>
      <w:divsChild>
        <w:div w:id="1804807702">
          <w:marLeft w:val="0"/>
          <w:marRight w:val="0"/>
          <w:marTop w:val="0"/>
          <w:marBottom w:val="0"/>
          <w:divBdr>
            <w:top w:val="none" w:sz="0" w:space="0" w:color="auto"/>
            <w:left w:val="none" w:sz="0" w:space="0" w:color="auto"/>
            <w:bottom w:val="none" w:sz="0" w:space="0" w:color="auto"/>
            <w:right w:val="none" w:sz="0" w:space="0" w:color="auto"/>
          </w:divBdr>
          <w:divsChild>
            <w:div w:id="1804807713">
              <w:marLeft w:val="0"/>
              <w:marRight w:val="0"/>
              <w:marTop w:val="0"/>
              <w:marBottom w:val="0"/>
              <w:divBdr>
                <w:top w:val="none" w:sz="0" w:space="0" w:color="auto"/>
                <w:left w:val="none" w:sz="0" w:space="0" w:color="auto"/>
                <w:bottom w:val="none" w:sz="0" w:space="0" w:color="auto"/>
                <w:right w:val="none" w:sz="0" w:space="0" w:color="auto"/>
              </w:divBdr>
              <w:divsChild>
                <w:div w:id="1804807707">
                  <w:marLeft w:val="0"/>
                  <w:marRight w:val="0"/>
                  <w:marTop w:val="0"/>
                  <w:marBottom w:val="0"/>
                  <w:divBdr>
                    <w:top w:val="none" w:sz="0" w:space="0" w:color="auto"/>
                    <w:left w:val="none" w:sz="0" w:space="0" w:color="auto"/>
                    <w:bottom w:val="none" w:sz="0" w:space="0" w:color="auto"/>
                    <w:right w:val="none" w:sz="0" w:space="0" w:color="auto"/>
                  </w:divBdr>
                  <w:divsChild>
                    <w:div w:id="1804807712">
                      <w:marLeft w:val="-195"/>
                      <w:marRight w:val="-195"/>
                      <w:marTop w:val="0"/>
                      <w:marBottom w:val="0"/>
                      <w:divBdr>
                        <w:top w:val="none" w:sz="0" w:space="0" w:color="auto"/>
                        <w:left w:val="none" w:sz="0" w:space="0" w:color="auto"/>
                        <w:bottom w:val="none" w:sz="0" w:space="0" w:color="auto"/>
                        <w:right w:val="none" w:sz="0" w:space="0" w:color="auto"/>
                      </w:divBdr>
                      <w:divsChild>
                        <w:div w:id="180480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TekinD@eb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AydinC@eb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414</Words>
  <Characters>2365</Characters>
  <Application>Microsoft Office Outlook</Application>
  <DocSecurity>0</DocSecurity>
  <Lines>0</Lines>
  <Paragraphs>0</Paragraphs>
  <ScaleCrop>false</ScaleCrop>
  <Company>EBRD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Avrupa İmar ve Kalkınma Bankası (EBRD) – Danışmanlık Desteği Programı Duyurusu</dc:title>
  <dc:subject/>
  <dc:creator>Aydin, Candost</dc:creator>
  <cp:keywords>[EBRD]</cp:keywords>
  <dc:description/>
  <cp:lastModifiedBy>fundaa</cp:lastModifiedBy>
  <cp:revision>2</cp:revision>
  <dcterms:created xsi:type="dcterms:W3CDTF">2015-10-07T12:09:00Z</dcterms:created>
  <dcterms:modified xsi:type="dcterms:W3CDTF">2015-10-07T12:09:00Z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75378dff-da93-439b-a69b-6886a30081a3</vt:lpwstr>
  </property>
  <property fmtid="{D5CDD505-2E9C-101B-9397-08002B2CF9AE}" pid="3" name="bjSaver">
    <vt:lpwstr>ElYpbIdzEEBJbQ6kc8ZQxFG0kgP51azK</vt:lpwstr>
  </property>
  <property fmtid="{D5CDD505-2E9C-101B-9397-08002B2CF9AE}" pid="4" name="bjDocumentSecurityLabel">
    <vt:lpwstr>This item has no classification</vt:lpwstr>
  </property>
  <property fmtid="{D5CDD505-2E9C-101B-9397-08002B2CF9AE}" pid="5" name="bjDocumentLabelFieldCode">
    <vt:lpwstr>This item has no classification</vt:lpwstr>
  </property>
</Properties>
</file>